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1A5E" w14:textId="200A651E" w:rsidR="00E7623D" w:rsidRPr="00E7623D" w:rsidRDefault="00E7623D" w:rsidP="00E7623D">
      <w:pPr>
        <w:jc w:val="center"/>
        <w:rPr>
          <w:b/>
          <w:bCs/>
          <w:color w:val="002060"/>
        </w:rPr>
      </w:pPr>
      <w:r w:rsidRPr="00E7623D">
        <w:rPr>
          <w:b/>
          <w:bCs/>
          <w:color w:val="002060"/>
        </w:rPr>
        <w:t>SOCIAL COMPLIANCE POLICY</w:t>
      </w:r>
    </w:p>
    <w:p w14:paraId="3D7B6728" w14:textId="77777777" w:rsidR="00E7623D" w:rsidRDefault="00E7623D" w:rsidP="00E7623D"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blocks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adopt</w:t>
      </w:r>
      <w:proofErr w:type="spellEnd"/>
      <w:r>
        <w:t xml:space="preserve"> as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sense of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,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42314FA9" w14:textId="77777777" w:rsidR="00E7623D" w:rsidRDefault="00E7623D" w:rsidP="00E7623D"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main </w:t>
      </w:r>
      <w:proofErr w:type="spellStart"/>
      <w:r>
        <w:t>value</w:t>
      </w:r>
      <w:proofErr w:type="spellEnd"/>
      <w:r>
        <w:t xml:space="preserve"> is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offering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. </w:t>
      </w:r>
    </w:p>
    <w:p w14:paraId="78C9CFF9" w14:textId="77777777" w:rsidR="00E7623D" w:rsidRDefault="00E7623D" w:rsidP="00E7623D">
      <w:proofErr w:type="spellStart"/>
      <w:r>
        <w:t>We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global </w:t>
      </w:r>
      <w:proofErr w:type="spellStart"/>
      <w:r>
        <w:t>principles</w:t>
      </w:r>
      <w:proofErr w:type="spellEnd"/>
      <w:r>
        <w:t xml:space="preserve">. </w:t>
      </w:r>
    </w:p>
    <w:p w14:paraId="713C6B88" w14:textId="77777777" w:rsidR="00E7623D" w:rsidRDefault="00E7623D" w:rsidP="00E7623D">
      <w:proofErr w:type="spellStart"/>
      <w:r>
        <w:t>We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</w:p>
    <w:p w14:paraId="35F625C9" w14:textId="77777777" w:rsidR="00E7623D" w:rsidRDefault="00E7623D" w:rsidP="00E7623D"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humanitarian</w:t>
      </w:r>
      <w:proofErr w:type="spellEnd"/>
      <w:r>
        <w:t xml:space="preserve">, </w:t>
      </w:r>
      <w:proofErr w:type="spellStart"/>
      <w:r>
        <w:t>sincere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modest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of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. </w:t>
      </w:r>
    </w:p>
    <w:p w14:paraId="3F1460B8" w14:textId="77777777" w:rsidR="00E7623D" w:rsidRDefault="00E7623D" w:rsidP="00E7623D">
      <w:proofErr w:type="spellStart"/>
      <w:r>
        <w:t>We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teamwork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co-operation</w:t>
      </w:r>
      <w:proofErr w:type="spellEnd"/>
      <w:r>
        <w:t xml:space="preserve">; </w:t>
      </w:r>
      <w:proofErr w:type="spellStart"/>
      <w:r>
        <w:t>we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hardworking</w:t>
      </w:r>
      <w:proofErr w:type="spellEnd"/>
      <w:r>
        <w:t xml:space="preserve">, </w:t>
      </w:r>
      <w:proofErr w:type="spellStart"/>
      <w:r>
        <w:t>disciplined</w:t>
      </w:r>
      <w:proofErr w:type="spellEnd"/>
      <w:r>
        <w:t xml:space="preserve">, </w:t>
      </w:r>
      <w:proofErr w:type="spellStart"/>
      <w:r>
        <w:t>meticulous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. </w:t>
      </w:r>
    </w:p>
    <w:p w14:paraId="0BCF3E60" w14:textId="77777777" w:rsidR="00E7623D" w:rsidRDefault="00E7623D" w:rsidP="00E7623D">
      <w:proofErr w:type="spellStart"/>
      <w:r>
        <w:t>We</w:t>
      </w:r>
      <w:proofErr w:type="spellEnd"/>
      <w:r>
        <w:t xml:space="preserve">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honestly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fairly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as a </w:t>
      </w:r>
      <w:proofErr w:type="spellStart"/>
      <w:r>
        <w:t>corporation</w:t>
      </w:r>
      <w:proofErr w:type="spellEnd"/>
      <w:r>
        <w:t xml:space="preserve">; </w:t>
      </w:r>
      <w:proofErr w:type="spellStart"/>
      <w:r>
        <w:t>we</w:t>
      </w:r>
      <w:proofErr w:type="spellEnd"/>
      <w:r>
        <w:t xml:space="preserve"> do not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race</w:t>
      </w:r>
      <w:proofErr w:type="spellEnd"/>
      <w:r>
        <w:t xml:space="preserve">, </w:t>
      </w:r>
      <w:proofErr w:type="spellStart"/>
      <w:r>
        <w:t>colour</w:t>
      </w:r>
      <w:proofErr w:type="spellEnd"/>
      <w:r>
        <w:t xml:space="preserve">, </w:t>
      </w:r>
      <w:proofErr w:type="spellStart"/>
      <w:r>
        <w:t>gender</w:t>
      </w:r>
      <w:proofErr w:type="spellEnd"/>
      <w:r>
        <w:t xml:space="preserve">, </w:t>
      </w:r>
      <w:proofErr w:type="spellStart"/>
      <w:r>
        <w:t>religion</w:t>
      </w:r>
      <w:proofErr w:type="spellEnd"/>
      <w:r>
        <w:t xml:space="preserve">, </w:t>
      </w:r>
      <w:proofErr w:type="spellStart"/>
      <w:r>
        <w:t>sect</w:t>
      </w:r>
      <w:proofErr w:type="spellEnd"/>
      <w:r>
        <w:t xml:space="preserve">,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,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disability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. </w:t>
      </w:r>
    </w:p>
    <w:p w14:paraId="28989FF3" w14:textId="77777777" w:rsidR="00E7623D" w:rsidRDefault="00E7623D" w:rsidP="00E7623D">
      <w:proofErr w:type="spellStart"/>
      <w:r>
        <w:t>We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"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"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healthy</w:t>
      </w:r>
      <w:proofErr w:type="spellEnd"/>
      <w:r>
        <w:t xml:space="preserve"> life </w:t>
      </w:r>
      <w:proofErr w:type="spellStart"/>
      <w:r>
        <w:t>programmes</w:t>
      </w:r>
      <w:proofErr w:type="spellEnd"/>
      <w:r>
        <w:t xml:space="preserve">. </w:t>
      </w:r>
    </w:p>
    <w:p w14:paraId="023CF42A" w14:textId="77777777" w:rsidR="00E7623D" w:rsidRDefault="00E7623D" w:rsidP="00E7623D">
      <w:proofErr w:type="spellStart"/>
      <w:r>
        <w:t>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realise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. </w:t>
      </w:r>
    </w:p>
    <w:p w14:paraId="776F9C49" w14:textId="77777777" w:rsidR="00E7623D" w:rsidRDefault="00E7623D" w:rsidP="00E7623D">
      <w:proofErr w:type="spellStart"/>
      <w:r>
        <w:t>We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awareness</w:t>
      </w:r>
      <w:proofErr w:type="spellEnd"/>
      <w:r>
        <w:t xml:space="preserve"> of </w:t>
      </w:r>
      <w:proofErr w:type="spellStart"/>
      <w:r>
        <w:t>sensitivity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legal </w:t>
      </w:r>
      <w:proofErr w:type="spellStart"/>
      <w:r>
        <w:t>obligations</w:t>
      </w:r>
      <w:proofErr w:type="spellEnd"/>
      <w:r>
        <w:t xml:space="preserve"> on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. </w:t>
      </w:r>
    </w:p>
    <w:p w14:paraId="0FCBA319" w14:textId="77777777" w:rsidR="00E7623D" w:rsidRDefault="00E7623D" w:rsidP="00E7623D">
      <w:proofErr w:type="spellStart"/>
      <w:r>
        <w:t>We</w:t>
      </w:r>
      <w:proofErr w:type="spellEnd"/>
      <w:r>
        <w:t xml:space="preserve"> </w:t>
      </w:r>
      <w:proofErr w:type="spellStart"/>
      <w:r>
        <w:t>recognise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of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as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,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</w:t>
      </w:r>
    </w:p>
    <w:p w14:paraId="123CA2F8" w14:textId="77777777" w:rsidR="00E7623D" w:rsidRDefault="00E7623D" w:rsidP="00E7623D"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above-mentioned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is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expectation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, </w:t>
      </w:r>
      <w:proofErr w:type="spellStart"/>
      <w:r>
        <w:t>suppliers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. </w:t>
      </w:r>
    </w:p>
    <w:p w14:paraId="3B44B001" w14:textId="77777777" w:rsidR="00E7623D" w:rsidRDefault="00E7623D" w:rsidP="00E7623D">
      <w:proofErr w:type="spellStart"/>
      <w:r>
        <w:t>We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raising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on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>.</w:t>
      </w:r>
    </w:p>
    <w:p w14:paraId="5520DAC6" w14:textId="77777777" w:rsidR="00E7623D" w:rsidRPr="007E54DE" w:rsidRDefault="00E7623D" w:rsidP="00E7623D">
      <w:pPr>
        <w:jc w:val="center"/>
        <w:rPr>
          <w:b/>
          <w:bCs/>
          <w:color w:val="002060"/>
        </w:rPr>
      </w:pPr>
      <w:r w:rsidRPr="007E54DE">
        <w:rPr>
          <w:b/>
          <w:bCs/>
          <w:color w:val="002060"/>
        </w:rPr>
        <w:t>A-</w:t>
      </w:r>
      <w:proofErr w:type="spellStart"/>
      <w:r w:rsidRPr="007E54DE">
        <w:rPr>
          <w:b/>
          <w:bCs/>
          <w:color w:val="002060"/>
        </w:rPr>
        <w:t>Plas</w:t>
      </w:r>
      <w:proofErr w:type="spellEnd"/>
      <w:r w:rsidRPr="007E54DE">
        <w:rPr>
          <w:b/>
          <w:bCs/>
          <w:color w:val="002060"/>
        </w:rPr>
        <w:t xml:space="preserve"> Genel Otomotiv Mamulleri San. ve Tic. A.Ş.</w:t>
      </w:r>
    </w:p>
    <w:p w14:paraId="6875B18C" w14:textId="49D5EFAA" w:rsidR="00E7623D" w:rsidRPr="007E54DE" w:rsidRDefault="00E7623D" w:rsidP="00E7623D">
      <w:pPr>
        <w:jc w:val="center"/>
        <w:rPr>
          <w:b/>
          <w:bCs/>
          <w:color w:val="002060"/>
        </w:rPr>
      </w:pPr>
      <w:proofErr w:type="spellStart"/>
      <w:r w:rsidRPr="007E54DE">
        <w:rPr>
          <w:b/>
          <w:bCs/>
          <w:color w:val="002060"/>
        </w:rPr>
        <w:t>Chairman</w:t>
      </w:r>
      <w:proofErr w:type="spellEnd"/>
      <w:r w:rsidRPr="007E54DE">
        <w:rPr>
          <w:b/>
          <w:bCs/>
          <w:color w:val="002060"/>
        </w:rPr>
        <w:t xml:space="preserve"> of </w:t>
      </w:r>
      <w:proofErr w:type="spellStart"/>
      <w:r w:rsidRPr="007E54DE">
        <w:rPr>
          <w:b/>
          <w:bCs/>
          <w:color w:val="002060"/>
        </w:rPr>
        <w:t>the</w:t>
      </w:r>
      <w:proofErr w:type="spellEnd"/>
      <w:r w:rsidRPr="007E54DE">
        <w:rPr>
          <w:b/>
          <w:bCs/>
          <w:color w:val="002060"/>
        </w:rPr>
        <w:t xml:space="preserve"> Board</w:t>
      </w:r>
    </w:p>
    <w:p w14:paraId="5AC79388" w14:textId="06293CFA" w:rsidR="007B0F43" w:rsidRPr="00E7623D" w:rsidRDefault="00E7623D" w:rsidP="00E7623D">
      <w:pPr>
        <w:jc w:val="center"/>
        <w:rPr>
          <w:color w:val="002060"/>
        </w:rPr>
      </w:pPr>
      <w:r w:rsidRPr="00E7623D">
        <w:rPr>
          <w:color w:val="002060"/>
        </w:rPr>
        <w:t xml:space="preserve">Ahmet </w:t>
      </w:r>
      <w:proofErr w:type="spellStart"/>
      <w:r w:rsidRPr="00E7623D">
        <w:rPr>
          <w:color w:val="002060"/>
        </w:rPr>
        <w:t>Agaoglu</w:t>
      </w:r>
      <w:proofErr w:type="spellEnd"/>
    </w:p>
    <w:sectPr w:rsidR="007B0F43" w:rsidRPr="00E7623D" w:rsidSect="00CD5EF4">
      <w:headerReference w:type="default" r:id="rId10"/>
      <w:footerReference w:type="default" r:id="rId11"/>
      <w:type w:val="continuous"/>
      <w:pgSz w:w="11906" w:h="16838" w:code="9"/>
      <w:pgMar w:top="221" w:right="1440" w:bottom="2268" w:left="1440" w:header="42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52F7" w14:textId="77777777" w:rsidR="00FA2CF9" w:rsidRDefault="00FA2CF9" w:rsidP="00D45945">
      <w:pPr>
        <w:spacing w:before="0" w:after="0" w:line="240" w:lineRule="auto"/>
      </w:pPr>
      <w:r>
        <w:separator/>
      </w:r>
    </w:p>
  </w:endnote>
  <w:endnote w:type="continuationSeparator" w:id="0">
    <w:p w14:paraId="6680F817" w14:textId="77777777" w:rsidR="00FA2CF9" w:rsidRDefault="00FA2CF9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2E12" w14:textId="1284C25E" w:rsidR="00E310F6" w:rsidRPr="00E310F6" w:rsidRDefault="004A607D">
    <w:pPr>
      <w:pStyle w:val="AltBilgi"/>
      <w:rPr>
        <w:color w:val="F2F2F2" w:themeColor="background1" w:themeShade="F2"/>
      </w:rPr>
    </w:pPr>
    <w:r>
      <w:rPr>
        <w:color w:val="F2F2F2" w:themeColor="background1" w:themeShade="F2"/>
      </w:rPr>
      <w:t xml:space="preserve">First </w:t>
    </w:r>
    <w:proofErr w:type="spellStart"/>
    <w:r>
      <w:rPr>
        <w:color w:val="F2F2F2" w:themeColor="background1" w:themeShade="F2"/>
      </w:rPr>
      <w:t>Release</w:t>
    </w:r>
    <w:proofErr w:type="spellEnd"/>
    <w:r w:rsidR="00E310F6" w:rsidRPr="00E310F6">
      <w:rPr>
        <w:color w:val="F2F2F2" w:themeColor="background1" w:themeShade="F2"/>
      </w:rPr>
      <w:t xml:space="preserve">: 16.03.2021, </w:t>
    </w:r>
    <w:proofErr w:type="spellStart"/>
    <w:r w:rsidR="00E310F6" w:rsidRPr="00E310F6">
      <w:rPr>
        <w:color w:val="F2F2F2" w:themeColor="background1" w:themeShade="F2"/>
      </w:rPr>
      <w:t>Rev.No</w:t>
    </w:r>
    <w:proofErr w:type="spellEnd"/>
    <w:r w:rsidR="00E310F6" w:rsidRPr="00E310F6">
      <w:rPr>
        <w:color w:val="F2F2F2" w:themeColor="background1" w:themeShade="F2"/>
      </w:rPr>
      <w:t xml:space="preserve">, </w:t>
    </w:r>
    <w:proofErr w:type="spellStart"/>
    <w:r w:rsidR="00E310F6" w:rsidRPr="00E310F6">
      <w:rPr>
        <w:color w:val="F2F2F2" w:themeColor="background1" w:themeShade="F2"/>
      </w:rPr>
      <w:t>Rev.Date</w:t>
    </w:r>
    <w:proofErr w:type="spellEnd"/>
    <w:proofErr w:type="gramStart"/>
    <w:r w:rsidR="00E310F6" w:rsidRPr="00E310F6">
      <w:rPr>
        <w:color w:val="F2F2F2" w:themeColor="background1" w:themeShade="F2"/>
      </w:rPr>
      <w:t>: -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B581" w14:textId="77777777" w:rsidR="00FA2CF9" w:rsidRDefault="00FA2CF9" w:rsidP="00D45945">
      <w:pPr>
        <w:spacing w:before="0" w:after="0" w:line="240" w:lineRule="auto"/>
      </w:pPr>
      <w:r>
        <w:separator/>
      </w:r>
    </w:p>
  </w:footnote>
  <w:footnote w:type="continuationSeparator" w:id="0">
    <w:p w14:paraId="2918C13E" w14:textId="77777777" w:rsidR="00FA2CF9" w:rsidRDefault="00FA2CF9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A817" w14:textId="77777777" w:rsidR="00221DBC" w:rsidRDefault="00221DBC" w:rsidP="00221DBC">
    <w:pPr>
      <w:pStyle w:val="stBilgi"/>
      <w:tabs>
        <w:tab w:val="left" w:pos="6480"/>
      </w:tabs>
      <w:jc w:val="left"/>
      <w:rPr>
        <w:noProof/>
        <w:color w:val="000000" w:themeColor="text1"/>
        <w:lang w:bidi="tr-TR"/>
      </w:rPr>
    </w:pPr>
    <w:r>
      <w:rPr>
        <w:noProof/>
        <w:color w:val="000000" w:themeColor="text1"/>
        <w:lang w:eastAsia="tr-TR"/>
      </w:rPr>
      <w:drawing>
        <wp:inline distT="0" distB="0" distL="0" distR="0" wp14:anchorId="7ED6AE77" wp14:editId="0CEFF4BC">
          <wp:extent cx="1533525" cy="536734"/>
          <wp:effectExtent l="0" t="0" r="0" b="0"/>
          <wp:docPr id="46" name="Resi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20" cy="54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 w:themeColor="text1"/>
        <w:lang w:bidi="tr-TR"/>
      </w:rPr>
      <w:tab/>
    </w:r>
  </w:p>
  <w:p w14:paraId="1E873B9F" w14:textId="77777777" w:rsidR="00221DBC" w:rsidRDefault="00221DBC" w:rsidP="00221DBC">
    <w:pPr>
      <w:pStyle w:val="stBilgi"/>
      <w:jc w:val="left"/>
      <w:rPr>
        <w:noProof/>
        <w:color w:val="000000" w:themeColor="text1"/>
        <w:lang w:bidi="tr-TR"/>
      </w:rPr>
    </w:pPr>
  </w:p>
  <w:p w14:paraId="4506FE41" w14:textId="77777777" w:rsidR="00D45945" w:rsidRDefault="00D45945" w:rsidP="00221DBC">
    <w:pPr>
      <w:pStyle w:val="stBilgi"/>
      <w:jc w:val="left"/>
    </w:pPr>
    <w:r>
      <w:rPr>
        <w:noProof/>
        <w:color w:val="000000" w:themeColor="text1"/>
        <w:lang w:eastAsia="tr-T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C8C7A2E" wp14:editId="64382527">
              <wp:simplePos x="0" y="0"/>
              <wp:positionH relativeFrom="page">
                <wp:posOffset>-22965</wp:posOffset>
              </wp:positionH>
              <wp:positionV relativeFrom="page">
                <wp:posOffset>-44676</wp:posOffset>
              </wp:positionV>
              <wp:extent cx="7780020" cy="10060095"/>
              <wp:effectExtent l="19050" t="57150" r="11430" b="59690"/>
              <wp:wrapNone/>
              <wp:docPr id="3" name="Gr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0020" cy="10060095"/>
                        <a:chOff x="5610" y="2949"/>
                        <a:chExt cx="7780020" cy="10060095"/>
                      </a:xfrm>
                      <a:solidFill>
                        <a:srgbClr val="002060"/>
                      </a:solidFill>
                    </wpg:grpSpPr>
                    <wps:wsp>
                      <wps:cNvPr id="2" name="Dikdörtgen 2"/>
                      <wps:cNvSpPr/>
                      <wps:spPr>
                        <a:xfrm>
                          <a:off x="2636520" y="2949"/>
                          <a:ext cx="5143500" cy="1028292"/>
                        </a:xfrm>
                        <a:custGeom>
                          <a:avLst/>
                          <a:gdLst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0 w 4000500"/>
                            <a:gd name="connsiteY3" fmla="*/ 800100 h 800100"/>
                            <a:gd name="connsiteX4" fmla="*/ 0 w 4000500"/>
                            <a:gd name="connsiteY4" fmla="*/ 0 h 800100"/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792480 w 4000500"/>
                            <a:gd name="connsiteY3" fmla="*/ 800100 h 800100"/>
                            <a:gd name="connsiteX4" fmla="*/ 0 w 400050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2" name="Gr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Dikdörtgen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Dikdörtgen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375422EC" id="Grup 3" o:spid="_x0000_s1026" style="position:absolute;margin-left:-1.8pt;margin-top:-3.5pt;width:612.6pt;height:792.15pt;z-index:-251653120;mso-height-percent:1010;mso-position-horizontal-relative:page;mso-position-vertical-relative:page;mso-height-percent:1010" coordorigin="56,29" coordsize="77800,10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">
              <v:shape id="Dikdörtgen 2" o:spid="_x0000_s1027" style="position:absolute;left:26365;top:29;width:51435;height:10283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<v:stroke joinstyle="miter"/>
                <v:shadow on="t" color="black" opacity="26214f" origin=".5" offset="-3pt,0"/>
                <v:path arrowok="t" o:connecttype="custom" o:connectlocs="0,0;5143500,0;5143500,1028292;1018903,1028292;0,0" o:connectangles="0,0,0,0,0"/>
              </v:shape>
              <v:group id="Grup 12" o:spid="_x0000_s1028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Dikdörtgen 13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Dikdörtgen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BC"/>
    <w:rsid w:val="00030ECB"/>
    <w:rsid w:val="00083BAA"/>
    <w:rsid w:val="001766D6"/>
    <w:rsid w:val="002073BA"/>
    <w:rsid w:val="00221DBC"/>
    <w:rsid w:val="00260E53"/>
    <w:rsid w:val="003173DB"/>
    <w:rsid w:val="003444BE"/>
    <w:rsid w:val="00386B73"/>
    <w:rsid w:val="003936EF"/>
    <w:rsid w:val="003A05FE"/>
    <w:rsid w:val="003E24DF"/>
    <w:rsid w:val="004A2B0D"/>
    <w:rsid w:val="004A607D"/>
    <w:rsid w:val="00563742"/>
    <w:rsid w:val="00564809"/>
    <w:rsid w:val="00597E25"/>
    <w:rsid w:val="005C2210"/>
    <w:rsid w:val="00615018"/>
    <w:rsid w:val="0062123A"/>
    <w:rsid w:val="00646E75"/>
    <w:rsid w:val="006F6F10"/>
    <w:rsid w:val="00712F55"/>
    <w:rsid w:val="00783E79"/>
    <w:rsid w:val="007B0F43"/>
    <w:rsid w:val="007B5AE8"/>
    <w:rsid w:val="007E54DE"/>
    <w:rsid w:val="007F5192"/>
    <w:rsid w:val="00A11A20"/>
    <w:rsid w:val="00A57EBE"/>
    <w:rsid w:val="00A96CF8"/>
    <w:rsid w:val="00AB4269"/>
    <w:rsid w:val="00B50294"/>
    <w:rsid w:val="00C70786"/>
    <w:rsid w:val="00C8222A"/>
    <w:rsid w:val="00CD5EF4"/>
    <w:rsid w:val="00D45945"/>
    <w:rsid w:val="00D66593"/>
    <w:rsid w:val="00D7180A"/>
    <w:rsid w:val="00D971D0"/>
    <w:rsid w:val="00DD7C00"/>
    <w:rsid w:val="00E27B46"/>
    <w:rsid w:val="00E310F6"/>
    <w:rsid w:val="00E55D74"/>
    <w:rsid w:val="00E6540C"/>
    <w:rsid w:val="00E7623D"/>
    <w:rsid w:val="00E81E2A"/>
    <w:rsid w:val="00E834B7"/>
    <w:rsid w:val="00EB2547"/>
    <w:rsid w:val="00EE0952"/>
    <w:rsid w:val="00EE56F3"/>
    <w:rsid w:val="00FA2CF9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EE244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Balk1">
    <w:name w:val="heading 1"/>
    <w:basedOn w:val="Normal"/>
    <w:next w:val="Normal"/>
    <w:link w:val="Balk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Alc">
    <w:name w:val="Alıcı"/>
    <w:basedOn w:val="Balk2"/>
    <w:uiPriority w:val="3"/>
    <w:qFormat/>
    <w:rsid w:val="00D45945"/>
    <w:pPr>
      <w:spacing w:before="1200"/>
    </w:pPr>
    <w:rPr>
      <w:color w:val="000000" w:themeColor="text1"/>
    </w:rPr>
  </w:style>
  <w:style w:type="paragraph" w:styleId="Selamlama">
    <w:name w:val="Salutation"/>
    <w:basedOn w:val="Normal"/>
    <w:link w:val="SelamlamaChar"/>
    <w:uiPriority w:val="4"/>
    <w:unhideWhenUsed/>
    <w:qFormat/>
    <w:rsid w:val="003E24DF"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Kapan">
    <w:name w:val="Closing"/>
    <w:basedOn w:val="Normal"/>
    <w:next w:val="mza"/>
    <w:link w:val="Kapan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KapanChar">
    <w:name w:val="Kapanış Char"/>
    <w:basedOn w:val="VarsaylanParagrafYazTipi"/>
    <w:link w:val="Kapan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mza">
    <w:name w:val="Signature"/>
    <w:basedOn w:val="Normal"/>
    <w:link w:val="mzaChar"/>
    <w:uiPriority w:val="7"/>
    <w:unhideWhenUsed/>
    <w:qFormat/>
    <w:rsid w:val="003E24DF"/>
    <w:rPr>
      <w:b/>
      <w:bCs/>
    </w:rPr>
  </w:style>
  <w:style w:type="character" w:customStyle="1" w:styleId="mzaChar">
    <w:name w:val="İmza Char"/>
    <w:basedOn w:val="VarsaylanParagrafYazTipi"/>
    <w:link w:val="mza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rsid w:val="003E24DF"/>
    <w:pPr>
      <w:spacing w:after="0" w:line="240" w:lineRule="auto"/>
      <w:jc w:val="right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Gl">
    <w:name w:val="Strong"/>
    <w:basedOn w:val="VarsaylanParagrafYazTipi"/>
    <w:uiPriority w:val="1"/>
    <w:semiHidden/>
    <w:qFormat/>
    <w:rsid w:val="003E24DF"/>
    <w:rPr>
      <w:b/>
      <w:bCs/>
    </w:rPr>
  </w:style>
  <w:style w:type="paragraph" w:customStyle="1" w:styleId="letiimBilgileri">
    <w:name w:val="İletişim Bilgileri"/>
    <w:basedOn w:val="Normal"/>
    <w:uiPriority w:val="1"/>
    <w:qFormat/>
    <w:rsid w:val="003E24DF"/>
    <w:pPr>
      <w:spacing w:before="0" w:after="0"/>
    </w:pPr>
  </w:style>
  <w:style w:type="character" w:customStyle="1" w:styleId="Balk2Char">
    <w:name w:val="Başlık 2 Char"/>
    <w:basedOn w:val="VarsaylanParagrafYazTipi"/>
    <w:link w:val="Balk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766D6"/>
    <w:rPr>
      <w:color w:val="808080"/>
    </w:rPr>
  </w:style>
  <w:style w:type="paragraph" w:styleId="AltBilgi">
    <w:name w:val="footer"/>
    <w:basedOn w:val="Normal"/>
    <w:link w:val="AltBilgi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KonuBal">
    <w:name w:val="Title"/>
    <w:basedOn w:val="Balk1"/>
    <w:next w:val="Normal"/>
    <w:link w:val="KonuBalChar"/>
    <w:uiPriority w:val="10"/>
    <w:rsid w:val="00D45945"/>
    <w:rPr>
      <w:color w:val="000000" w:themeColor="text1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oKlavuzu">
    <w:name w:val="Table Grid"/>
    <w:basedOn w:val="NormalTablo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5EF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EF4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ozus\AppData\Roaming\Microsoft\&#350;ablonlar\Kal&#305;n%20logolu%20antetli%20ka&#287;&#305;t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8FCEC-F6BD-4BDE-8234-7D96AB9E1564}">
  <ds:schemaRefs>
    <ds:schemaRef ds:uri="http://purl.org/dc/terms/"/>
    <ds:schemaRef ds:uri="http://schemas.openxmlformats.org/package/2006/metadata/core-properties"/>
    <ds:schemaRef ds:uri="16c05727-aa75-4e4a-9b5f-8a80a116589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1af3243-3dd4-4a8d-8c0d-dd76da1f02a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4AF8D13-3358-42D1-B3B1-234525CF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Kalın logolu antetli kağıt.dotx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2021-04-30T12:21:00Z</dcterms:created>
  <dcterms:modified xsi:type="dcterms:W3CDTF">2023-03-17T11:28:00Z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